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F3" w:rsidRDefault="008C5CF3" w:rsidP="008C5CF3">
      <w:pPr>
        <w:pStyle w:val="c1"/>
        <w:shd w:val="clear" w:color="auto" w:fill="FFFFFF"/>
        <w:spacing w:before="0" w:beforeAutospacing="0" w:after="0" w:afterAutospacing="0"/>
        <w:jc w:val="center"/>
        <w:rPr>
          <w:rFonts w:ascii="Liberation Serif" w:hAnsi="Liberation Serif"/>
          <w:color w:val="000000"/>
        </w:rPr>
      </w:pPr>
      <w:r>
        <w:rPr>
          <w:rStyle w:val="c3"/>
          <w:b/>
          <w:bCs/>
          <w:color w:val="000000"/>
        </w:rPr>
        <w:t>Консультация для родителей</w:t>
      </w:r>
    </w:p>
    <w:p w:rsidR="008C5CF3" w:rsidRDefault="008C5CF3" w:rsidP="008C5CF3">
      <w:pPr>
        <w:pStyle w:val="c1"/>
        <w:shd w:val="clear" w:color="auto" w:fill="FFFFFF"/>
        <w:spacing w:before="0" w:beforeAutospacing="0" w:after="0" w:afterAutospacing="0"/>
        <w:jc w:val="center"/>
        <w:rPr>
          <w:rFonts w:ascii="Liberation Serif" w:hAnsi="Liberation Serif"/>
          <w:color w:val="000000"/>
        </w:rPr>
      </w:pPr>
      <w:r>
        <w:rPr>
          <w:rStyle w:val="c3"/>
          <w:b/>
          <w:bCs/>
          <w:color w:val="000000"/>
        </w:rPr>
        <w:t>«Подвижная игра в жизни ребенка»</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В дошкольном возрасте закладываются основы всестороннего гармонического развития личности ребенка. 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Развитие и совершенствование движений ребенка в период дошкольного детства осуществляются разными путями. С одной стороны, обогащению двигательного опыта детей, приобретению новых навыков и умений способствуют их самостоятельная деятельность, игры, труд, с другой – специально организованные мероприятия по физической культуре, направленные на решение задач как оздоровительного, так и воспитательного характера.</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Весьма существенное место в системе физического воспитания дошкольников занимают подвижные игры, которые широко применяются во всех возрастных группах.</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Конечно, эти движения успешно усваиваются детьми в менее регламентированных, чем занятия, формах обучения, в частности в подвижных играх.</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Для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Детям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В коллективных подвижных играх дети приучаются играть дружно, уступать</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и помогать друг другу.</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Игра помогает ребенку преодолеть робость, застенчивость. Часто бывает трудно заставить ребёнка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6"/>
          <w:color w:val="000000"/>
        </w:rPr>
        <w:t>   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xml:space="preserve">   Подвижные игры создают дополнительную возможность общения взрослого с детьми. Взрослый рассказывает, объясняет детям содержание игр, их правила. Дошкольники </w:t>
      </w:r>
      <w:r>
        <w:rPr>
          <w:rStyle w:val="c2"/>
          <w:color w:val="000000"/>
        </w:rPr>
        <w:lastRenderedPageBreak/>
        <w:t>запоминают новые слова, их значение, приучаются действовать в соответствии с указаниями.</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сердечно – сосудистой и дыхательной систем, благодаря чему происходит улучшение обмена веществ в организме и соответствующая тренировка функций различных систем и органов.</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    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w:t>
      </w:r>
    </w:p>
    <w:p w:rsidR="008C5CF3" w:rsidRDefault="008C5CF3" w:rsidP="008C5CF3">
      <w:pPr>
        <w:pStyle w:val="c0"/>
        <w:shd w:val="clear" w:color="auto" w:fill="FFFFFF"/>
        <w:spacing w:before="0" w:beforeAutospacing="0" w:after="0" w:afterAutospacing="0"/>
        <w:rPr>
          <w:rFonts w:ascii="Liberation Serif" w:hAnsi="Liberation Serif"/>
          <w:color w:val="000000"/>
        </w:rPr>
      </w:pPr>
      <w:r>
        <w:rPr>
          <w:rStyle w:val="c2"/>
          <w:color w:val="000000"/>
        </w:rPr>
        <w:t>Играйте чаще с ребёнком в подвижные игры.</w:t>
      </w:r>
    </w:p>
    <w:p w:rsidR="00FA3491" w:rsidRDefault="008C5CF3">
      <w:bookmarkStart w:id="0" w:name="_GoBack"/>
      <w:bookmarkEnd w:id="0"/>
    </w:p>
    <w:sectPr w:rsidR="00FA3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73"/>
    <w:rsid w:val="00382A73"/>
    <w:rsid w:val="008C5CF3"/>
    <w:rsid w:val="00AF4CE6"/>
    <w:rsid w:val="00D3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C5CF3"/>
  </w:style>
  <w:style w:type="paragraph" w:customStyle="1" w:styleId="c0">
    <w:name w:val="c0"/>
    <w:basedOn w:val="a"/>
    <w:rsid w:val="008C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5CF3"/>
  </w:style>
  <w:style w:type="character" w:customStyle="1" w:styleId="c6">
    <w:name w:val="c6"/>
    <w:basedOn w:val="a0"/>
    <w:rsid w:val="008C5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C5CF3"/>
  </w:style>
  <w:style w:type="paragraph" w:customStyle="1" w:styleId="c0">
    <w:name w:val="c0"/>
    <w:basedOn w:val="a"/>
    <w:rsid w:val="008C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5CF3"/>
  </w:style>
  <w:style w:type="character" w:customStyle="1" w:styleId="c6">
    <w:name w:val="c6"/>
    <w:basedOn w:val="a0"/>
    <w:rsid w:val="008C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2019-10-13T06:40:00Z</dcterms:created>
  <dcterms:modified xsi:type="dcterms:W3CDTF">2019-10-13T06:40:00Z</dcterms:modified>
</cp:coreProperties>
</file>